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AA" w:rsidRPr="004427AA" w:rsidRDefault="004427AA" w:rsidP="004427AA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Cs/>
          <w:i/>
          <w:caps/>
          <w:color w:val="454545"/>
          <w:sz w:val="24"/>
          <w:szCs w:val="24"/>
        </w:rPr>
      </w:pPr>
      <w:r w:rsidRPr="004427AA">
        <w:rPr>
          <w:rFonts w:ascii="Times New Roman" w:eastAsia="Times New Roman" w:hAnsi="Times New Roman" w:cs="Times New Roman"/>
          <w:bCs/>
          <w:i/>
          <w:caps/>
          <w:color w:val="454545"/>
          <w:sz w:val="24"/>
          <w:szCs w:val="24"/>
        </w:rPr>
        <w:t>КРИТЕРИЈУМИ ОЦЕЊИВАЊА МАТЕМАТИКА</w:t>
      </w:r>
    </w:p>
    <w:p w:rsidR="004427AA" w:rsidRPr="004427AA" w:rsidRDefault="004427AA" w:rsidP="004427AA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i/>
          <w:color w:val="454545"/>
          <w:sz w:val="24"/>
          <w:szCs w:val="24"/>
        </w:rPr>
      </w:pPr>
      <w:r w:rsidRPr="004427AA">
        <w:rPr>
          <w:rFonts w:ascii="Times New Roman" w:eastAsia="Times New Roman" w:hAnsi="Times New Roman" w:cs="Times New Roman"/>
          <w:i/>
          <w:color w:val="454545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остигнућа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у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оквиру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математике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вреднују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:</w:t>
      </w:r>
      <w:r w:rsidRPr="004427AA">
        <w:rPr>
          <w:rFonts w:ascii="Times New Roman" w:eastAsia="Times New Roman" w:hAnsi="Times New Roman" w:cs="Times New Roman"/>
          <w:i/>
          <w:color w:val="454545"/>
          <w:sz w:val="24"/>
          <w:szCs w:val="24"/>
        </w:rPr>
        <w:br/>
      </w:r>
      <w:r w:rsidRPr="004427AA">
        <w:rPr>
          <w:rFonts w:ascii="Times New Roman" w:eastAsia="Times New Roman" w:hAnsi="Times New Roman" w:cs="Times New Roman"/>
          <w:i/>
          <w:color w:val="454545"/>
          <w:sz w:val="24"/>
          <w:szCs w:val="24"/>
        </w:rPr>
        <w:br/>
      </w:r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   -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сумативно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-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кроз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писмене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усмене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;</w:t>
      </w:r>
      <w:r w:rsidRPr="004427AA">
        <w:rPr>
          <w:rFonts w:ascii="Times New Roman" w:eastAsia="Times New Roman" w:hAnsi="Times New Roman" w:cs="Times New Roman"/>
          <w:i/>
          <w:color w:val="454545"/>
          <w:sz w:val="24"/>
          <w:szCs w:val="24"/>
        </w:rPr>
        <w:br/>
      </w:r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   -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формативно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-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праћењем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активности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сваком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  <w:r w:rsidRPr="004427AA">
        <w:rPr>
          <w:rFonts w:ascii="Times New Roman" w:eastAsia="Times New Roman" w:hAnsi="Times New Roman" w:cs="Times New Roman"/>
          <w:i/>
          <w:color w:val="454545"/>
          <w:sz w:val="24"/>
          <w:szCs w:val="24"/>
        </w:rPr>
        <w:br/>
      </w:r>
      <w:r w:rsidRPr="004427AA">
        <w:rPr>
          <w:rFonts w:ascii="Times New Roman" w:eastAsia="Times New Roman" w:hAnsi="Times New Roman" w:cs="Times New Roman"/>
          <w:i/>
          <w:color w:val="454545"/>
          <w:sz w:val="24"/>
          <w:szCs w:val="24"/>
        </w:rPr>
        <w:br/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Постигнућа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ученика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се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вреднују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кроз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:</w:t>
      </w:r>
      <w:r w:rsidRPr="004427AA">
        <w:rPr>
          <w:rFonts w:ascii="Times New Roman" w:eastAsia="Times New Roman" w:hAnsi="Times New Roman" w:cs="Times New Roman"/>
          <w:i/>
          <w:color w:val="454545"/>
          <w:sz w:val="24"/>
          <w:szCs w:val="24"/>
        </w:rPr>
        <w:br/>
      </w:r>
      <w:r w:rsidRPr="004427AA">
        <w:rPr>
          <w:rFonts w:ascii="Times New Roman" w:eastAsia="Times New Roman" w:hAnsi="Times New Roman" w:cs="Times New Roman"/>
          <w:i/>
          <w:color w:val="454545"/>
          <w:sz w:val="24"/>
          <w:szCs w:val="24"/>
        </w:rPr>
        <w:br/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   -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излагање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представљање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 (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резултати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истраживања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извештаји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учешће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у 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дискусији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практични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радови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учешће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такмичењима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др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.);</w:t>
      </w:r>
      <w:r w:rsidRPr="004427AA">
        <w:rPr>
          <w:rFonts w:ascii="Times New Roman" w:eastAsia="Times New Roman" w:hAnsi="Times New Roman" w:cs="Times New Roman"/>
          <w:i/>
          <w:color w:val="454545"/>
          <w:sz w:val="24"/>
          <w:szCs w:val="24"/>
        </w:rPr>
        <w:br/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   -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продукте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рада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 (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модели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постери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 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цртежи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домаћи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задаци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презентације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др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.);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учешће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ангажовање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у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различитим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облицима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групног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рада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пројектима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, </w:t>
      </w:r>
      <w:r w:rsidRPr="004427AA">
        <w:rPr>
          <w:rFonts w:ascii="Times New Roman" w:eastAsia="Times New Roman" w:hAnsi="Times New Roman" w:cs="Times New Roman"/>
          <w:i/>
          <w:color w:val="454545"/>
          <w:sz w:val="24"/>
          <w:szCs w:val="24"/>
        </w:rPr>
        <w:br/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</w:p>
    <w:p w:rsidR="004427AA" w:rsidRPr="004427AA" w:rsidRDefault="004427AA" w:rsidP="004427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454545"/>
          <w:sz w:val="24"/>
          <w:szCs w:val="24"/>
        </w:rPr>
      </w:pP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Критеријуми</w:t>
      </w:r>
      <w:proofErr w:type="spellEnd"/>
      <w:proofErr w:type="gram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</w:t>
      </w:r>
      <w:proofErr w:type="spellEnd"/>
      <w:proofErr w:type="gram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оцењивање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из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предмета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математика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5F1B1F" w:rsidRPr="004427AA" w:rsidRDefault="004427AA" w:rsidP="004427AA">
      <w:pPr>
        <w:rPr>
          <w:rFonts w:ascii="Times New Roman" w:hAnsi="Times New Roman" w:cs="Times New Roman"/>
          <w:i/>
          <w:sz w:val="24"/>
          <w:szCs w:val="24"/>
        </w:rPr>
      </w:pP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> 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Бројчано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оцењивање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успеха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из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обавља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следећих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критеријума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: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 xml:space="preserve"> 1)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веома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значајан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у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у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испуњавања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средњем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већину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напредног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нивоа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посебних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веома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висок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степен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одличан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 (5)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 xml:space="preserve"> 2)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значајан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у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у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испуњавања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средњем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,  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део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напредног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нивоа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посебних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мању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висок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степен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врло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добар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 (4)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 xml:space="preserve"> 3)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у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у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испуњавања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већи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део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средњем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посебних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ангажовање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добар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 (3)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lastRenderedPageBreak/>
        <w:t xml:space="preserve"> 4)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минималан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у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испуњавања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у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већем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делу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основног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нивоа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ангажовање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довољан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 (2)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 xml:space="preserve"> 5)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минималан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у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испуњавања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недовољан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 (1)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стиче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образовање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васпитање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индивидуалном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образовном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плану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а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испуњава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ревидира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индивидуални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образовни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план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Следећи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искази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описују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шта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уме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може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уради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основном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 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нивоу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  у 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свакој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области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  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Писмене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петнаестоминутних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провера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најављују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ученицима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одржавају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према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унапред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утврђеном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распореду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Писмени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задаци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реализују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једночасовне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осим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завршног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писменог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задатка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из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математике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 –</w:t>
      </w:r>
      <w:proofErr w:type="gram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120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минута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).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Ученици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имају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четири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писмена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задатка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из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алгебре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геометрије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заједничком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писменом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градиво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алгебре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геометрије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једнако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заступљено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бодовна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скала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оцењивање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јединствена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све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тог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разреда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Контролне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вежбе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реализују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једночасовне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писмене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бодовна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скала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оцењивање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јединствена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све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тог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разреда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Петнаестоминутне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провере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знања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морају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бити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унапред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најављене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Резултате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петнаестоминутне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наставник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уписује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педагошку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свеску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извођење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неопходн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најмање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три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такве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                                 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Бодовна</w:t>
      </w:r>
      <w:proofErr w:type="spellEnd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скала</w:t>
      </w:r>
      <w:proofErr w:type="spellEnd"/>
      <w:proofErr w:type="gramStart"/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  <w:proofErr w:type="gram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писменој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провери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оствари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бар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90%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укупног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броја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поена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може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бити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оцењен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мањом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писменој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провери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оствари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бар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70%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укупног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броја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поена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може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бити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оцењен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мањом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писменој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провери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оствари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бар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50%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укупног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броја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поена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може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бити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оцењен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мањом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писменој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провери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оствари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бар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30%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укупног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броја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поена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може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бити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оцењен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оценом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мањом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</w:t>
      </w:r>
      <w:r w:rsidRPr="004427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4427A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br/>
        <w:t> </w:t>
      </w:r>
    </w:p>
    <w:sectPr w:rsidR="005F1B1F" w:rsidRPr="004427AA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27AA"/>
    <w:rsid w:val="004427AA"/>
    <w:rsid w:val="005F1B1F"/>
    <w:rsid w:val="00760688"/>
    <w:rsid w:val="00DA0A08"/>
    <w:rsid w:val="00E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442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7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2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2023-02-22T07:56:00Z</dcterms:created>
  <dcterms:modified xsi:type="dcterms:W3CDTF">2023-02-22T07:57:00Z</dcterms:modified>
</cp:coreProperties>
</file>